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C6886" w14:textId="77777777" w:rsidR="00DB4739" w:rsidRDefault="00DB4739">
      <w:pPr>
        <w:spacing w:after="280"/>
        <w:jc w:val="center"/>
        <w:rPr>
          <w:rFonts w:ascii="Arial,Bold" w:eastAsia="Arial,Bold" w:hAnsi="Arial,Bold" w:cs="Arial,Bold"/>
          <w:color w:val="BF0000"/>
          <w:sz w:val="22"/>
          <w:szCs w:val="22"/>
        </w:rPr>
      </w:pPr>
    </w:p>
    <w:p w14:paraId="5952BB50" w14:textId="77777777" w:rsidR="00DB4739" w:rsidRDefault="00DB4739">
      <w:pPr>
        <w:spacing w:after="120"/>
        <w:jc w:val="center"/>
        <w:rPr>
          <w:b/>
          <w:smallCaps/>
          <w:color w:val="6C757D"/>
          <w:sz w:val="54"/>
          <w:szCs w:val="54"/>
        </w:rPr>
      </w:pPr>
    </w:p>
    <w:p w14:paraId="55E8D5B6" w14:textId="77777777" w:rsidR="00DB4739" w:rsidRDefault="00000000">
      <w:pPr>
        <w:spacing w:after="120"/>
        <w:jc w:val="center"/>
        <w:rPr>
          <w:b/>
          <w:smallCaps/>
          <w:color w:val="6C757D"/>
          <w:sz w:val="54"/>
          <w:szCs w:val="54"/>
        </w:rPr>
      </w:pPr>
      <w:r>
        <w:rPr>
          <w:b/>
          <w:smallCaps/>
          <w:color w:val="6C757D"/>
          <w:sz w:val="54"/>
          <w:szCs w:val="54"/>
        </w:rPr>
        <w:t>KUK SOOL WON</w:t>
      </w:r>
    </w:p>
    <w:p w14:paraId="605B854D" w14:textId="77777777" w:rsidR="00DB4739" w:rsidRDefault="00000000">
      <w:pPr>
        <w:spacing w:after="120"/>
        <w:jc w:val="center"/>
        <w:rPr>
          <w:b/>
          <w:sz w:val="28"/>
          <w:szCs w:val="28"/>
        </w:rPr>
      </w:pPr>
      <w:r>
        <w:rPr>
          <w:b/>
          <w:smallCaps/>
          <w:color w:val="6C757D"/>
          <w:sz w:val="48"/>
          <w:szCs w:val="48"/>
        </w:rPr>
        <w:t>(UK SCHOOLS)</w:t>
      </w:r>
    </w:p>
    <w:p w14:paraId="3215C12D" w14:textId="77777777" w:rsidR="00DB4739" w:rsidRDefault="00000000">
      <w:pPr>
        <w:spacing w:before="280" w:after="280"/>
        <w:jc w:val="center"/>
        <w:rPr>
          <w:b/>
        </w:rPr>
      </w:pPr>
      <w:r>
        <w:rPr>
          <w:noProof/>
        </w:rPr>
        <w:drawing>
          <wp:inline distT="0" distB="0" distL="0" distR="0" wp14:anchorId="6B7CE21B" wp14:editId="30FB233D">
            <wp:extent cx="1195070" cy="146939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469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A0ABE6" w14:textId="77777777" w:rsidR="00DB4739" w:rsidRDefault="00000000">
      <w:pPr>
        <w:spacing w:before="280" w:after="280"/>
        <w:jc w:val="center"/>
        <w:rPr>
          <w:b/>
        </w:rPr>
      </w:pPr>
      <w:r>
        <w:rPr>
          <w:b/>
        </w:rPr>
        <w:t xml:space="preserve">Away Trips, Hosting &amp; Transport </w:t>
      </w:r>
    </w:p>
    <w:p w14:paraId="39EF5425" w14:textId="77777777" w:rsidR="00DB4739" w:rsidRDefault="00000000">
      <w:p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nature of martial art activities may include overnight trips such as travel abroad for training camps and competitions. NGBs/Clubs/Schools/Academies may also host tournaments and competitions in Great Britain that will involve children from overseas. </w:t>
      </w:r>
    </w:p>
    <w:p w14:paraId="2D7BF51F" w14:textId="77777777" w:rsidR="00DB4739" w:rsidRDefault="00000000">
      <w:p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Trips may vary from short journeys across county, or they may involve more complicated arrangements, often including overnight stays. </w:t>
      </w:r>
    </w:p>
    <w:p w14:paraId="07776C66" w14:textId="77777777" w:rsidR="00DB4739" w:rsidRDefault="00000000">
      <w:p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When taking a team away from the </w:t>
      </w:r>
      <w:proofErr w:type="gramStart"/>
      <w:r>
        <w:rPr>
          <w:sz w:val="22"/>
          <w:szCs w:val="22"/>
        </w:rPr>
        <w:t>School</w:t>
      </w:r>
      <w:proofErr w:type="gramEnd"/>
      <w:r>
        <w:rPr>
          <w:sz w:val="22"/>
          <w:szCs w:val="22"/>
        </w:rPr>
        <w:t xml:space="preserve"> to compete, consideration and planning needs to be paramount to ensure the duty of care for children and adults at risk.</w:t>
      </w:r>
    </w:p>
    <w:p w14:paraId="0B863922" w14:textId="77777777" w:rsidR="00DB4739" w:rsidRDefault="00000000">
      <w:p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Children under 10 years old will not be considered for overnight trips unless accompanied by a parent. An assessment will be made between the responsible staff for the trip, parents/carers and the young person regarding their individual care needs and any individual support that the child may require. This will also apply to adults at risk. </w:t>
      </w:r>
    </w:p>
    <w:p w14:paraId="374A8A0B" w14:textId="77777777" w:rsidR="00DB4739" w:rsidRDefault="00000000">
      <w:pPr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Considerations when planning and taking a team to an away fixture include: </w:t>
      </w:r>
    </w:p>
    <w:p w14:paraId="419EA6C8" w14:textId="77777777" w:rsidR="00DB4739" w:rsidRDefault="00000000">
      <w:pPr>
        <w:spacing w:before="280" w:after="280" w:line="360" w:lineRule="auto"/>
        <w:ind w:left="851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∙</w:t>
      </w:r>
      <w:r>
        <w:rPr>
          <w:sz w:val="22"/>
          <w:szCs w:val="22"/>
        </w:rPr>
        <w:t xml:space="preserve"> Staff appointments: Instructors, Team Manager and identified Designated Welfare Officer (DWO). </w:t>
      </w:r>
    </w:p>
    <w:p w14:paraId="7E7117E0" w14:textId="77777777" w:rsidR="00DB4739" w:rsidRDefault="00000000">
      <w:pPr>
        <w:spacing w:before="280" w:after="280" w:line="360" w:lineRule="auto"/>
        <w:ind w:left="851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∙</w:t>
      </w:r>
      <w:r>
        <w:rPr>
          <w:sz w:val="22"/>
          <w:szCs w:val="22"/>
        </w:rPr>
        <w:t xml:space="preserve"> Adhere to the Coach/Player ratios. </w:t>
      </w:r>
    </w:p>
    <w:p w14:paraId="53ADE8AE" w14:textId="77777777" w:rsidR="00DB4739" w:rsidRDefault="00000000">
      <w:pPr>
        <w:spacing w:before="280" w:after="280" w:line="360" w:lineRule="auto"/>
        <w:ind w:left="851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∙</w:t>
      </w:r>
      <w:r>
        <w:rPr>
          <w:sz w:val="22"/>
          <w:szCs w:val="22"/>
        </w:rPr>
        <w:t xml:space="preserve"> Ensure that the group agree to act within the relevant Martial Arts Codes of Conduct. </w:t>
      </w:r>
    </w:p>
    <w:p w14:paraId="51C4423D" w14:textId="77777777" w:rsidR="00DB4739" w:rsidRDefault="00000000">
      <w:pPr>
        <w:spacing w:before="280" w:after="280"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· Ensure that all staff who have responsibility for children and adults at risk have been recruited and undertaken the appropriate risk assessments and safety checks. </w:t>
      </w:r>
    </w:p>
    <w:p w14:paraId="712DEEA1" w14:textId="77777777" w:rsidR="00DB4739" w:rsidRDefault="00000000">
      <w:pPr>
        <w:spacing w:before="280" w:after="280"/>
        <w:ind w:left="851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∙</w:t>
      </w:r>
      <w:r>
        <w:rPr>
          <w:sz w:val="22"/>
          <w:szCs w:val="22"/>
        </w:rPr>
        <w:t xml:space="preserve"> Ensure that risk assessments are completed correctly. </w:t>
      </w:r>
    </w:p>
    <w:p w14:paraId="0A2899D7" w14:textId="77777777" w:rsidR="00DB4739" w:rsidRDefault="00000000">
      <w:pPr>
        <w:spacing w:before="280" w:after="280"/>
        <w:ind w:left="851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lastRenderedPageBreak/>
        <w:t>∙</w:t>
      </w:r>
      <w:r>
        <w:rPr>
          <w:sz w:val="22"/>
          <w:szCs w:val="22"/>
        </w:rPr>
        <w:t xml:space="preserve"> Ensure that as part of the risk assessment an emergency ‘School home contact’ has been identified i.e. a </w:t>
      </w:r>
      <w:proofErr w:type="gramStart"/>
      <w:r>
        <w:rPr>
          <w:sz w:val="22"/>
          <w:szCs w:val="22"/>
        </w:rPr>
        <w:t>School</w:t>
      </w:r>
      <w:proofErr w:type="gramEnd"/>
      <w:r>
        <w:rPr>
          <w:sz w:val="22"/>
          <w:szCs w:val="22"/>
        </w:rPr>
        <w:t xml:space="preserve"> member who is not travelling away, who can act as the emergency point of contact if required. </w:t>
      </w:r>
    </w:p>
    <w:p w14:paraId="52A2909D" w14:textId="77777777" w:rsidR="00DB4739" w:rsidRDefault="00000000">
      <w:pPr>
        <w:spacing w:before="280" w:after="280"/>
        <w:ind w:left="851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∙</w:t>
      </w:r>
      <w:r>
        <w:rPr>
          <w:sz w:val="22"/>
          <w:szCs w:val="22"/>
        </w:rPr>
        <w:t xml:space="preserve"> Staff and children will sleep in separate rooms. Adults will not share rooms with children. </w:t>
      </w:r>
    </w:p>
    <w:p w14:paraId="4192CA20" w14:textId="77777777" w:rsidR="00DB4739" w:rsidRDefault="00000000">
      <w:pPr>
        <w:spacing w:before="280" w:after="280"/>
        <w:ind w:left="851"/>
        <w:jc w:val="both"/>
        <w:rPr>
          <w:b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∙</w:t>
      </w:r>
      <w:r>
        <w:rPr>
          <w:sz w:val="22"/>
          <w:szCs w:val="22"/>
        </w:rPr>
        <w:t xml:space="preserve"> Children will sleep in single sex </w:t>
      </w:r>
      <w:proofErr w:type="gramStart"/>
      <w:r>
        <w:rPr>
          <w:sz w:val="22"/>
          <w:szCs w:val="22"/>
        </w:rPr>
        <w:t>rooms</w:t>
      </w:r>
      <w:proofErr w:type="gramEnd"/>
      <w:r>
        <w:rPr>
          <w:sz w:val="22"/>
          <w:szCs w:val="22"/>
        </w:rPr>
        <w:t xml:space="preserve"> </w:t>
      </w:r>
    </w:p>
    <w:p w14:paraId="37610777" w14:textId="77777777" w:rsidR="00DB4739" w:rsidRDefault="00000000">
      <w:pPr>
        <w:spacing w:before="280" w:after="280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Communicating with Parents/Carers </w:t>
      </w:r>
    </w:p>
    <w:p w14:paraId="206831E8" w14:textId="77777777" w:rsidR="00DB4739" w:rsidRDefault="00000000">
      <w:pPr>
        <w:spacing w:before="280" w:after="28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following information needs to be clarified and communicated to Parents/Carers when travelling to away fixtures: </w:t>
      </w:r>
    </w:p>
    <w:p w14:paraId="584F444E" w14:textId="77777777" w:rsidR="00DB47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ind w:left="851" w:firstLine="1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Competition details </w:t>
      </w:r>
    </w:p>
    <w:p w14:paraId="73FC58EC" w14:textId="77777777" w:rsidR="00DB47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1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destination and venue details </w:t>
      </w:r>
    </w:p>
    <w:p w14:paraId="32EC47DA" w14:textId="77777777" w:rsidR="00DB47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1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Time of departure </w:t>
      </w:r>
    </w:p>
    <w:p w14:paraId="2D8D4240" w14:textId="77777777" w:rsidR="00DB47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1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Time of return </w:t>
      </w:r>
    </w:p>
    <w:p w14:paraId="1F3352BD" w14:textId="77777777" w:rsidR="00DB47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1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Name of the Team Manager/Instructor who is responsible for the </w:t>
      </w:r>
      <w:proofErr w:type="gramStart"/>
      <w:r>
        <w:rPr>
          <w:color w:val="000000"/>
          <w:sz w:val="22"/>
          <w:szCs w:val="22"/>
        </w:rPr>
        <w:t>team</w:t>
      </w:r>
      <w:proofErr w:type="gramEnd"/>
      <w:r>
        <w:rPr>
          <w:color w:val="000000"/>
          <w:sz w:val="22"/>
          <w:szCs w:val="22"/>
        </w:rPr>
        <w:t xml:space="preserve"> </w:t>
      </w:r>
    </w:p>
    <w:p w14:paraId="0EF9ED10" w14:textId="77777777" w:rsidR="00DB47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1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Contact details for the Team Manager/Instructors and home emergency </w:t>
      </w:r>
      <w:proofErr w:type="gramStart"/>
      <w:r>
        <w:rPr>
          <w:color w:val="000000"/>
          <w:sz w:val="22"/>
          <w:szCs w:val="22"/>
        </w:rPr>
        <w:t>contact</w:t>
      </w:r>
      <w:proofErr w:type="gramEnd"/>
    </w:p>
    <w:p w14:paraId="25082E78" w14:textId="77777777" w:rsidR="00DB47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1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Contact details and any medical information for the member of the </w:t>
      </w:r>
      <w:proofErr w:type="gramStart"/>
      <w:r>
        <w:rPr>
          <w:color w:val="000000"/>
          <w:sz w:val="22"/>
          <w:szCs w:val="22"/>
        </w:rPr>
        <w:t>team</w:t>
      </w:r>
      <w:proofErr w:type="gramEnd"/>
      <w:r>
        <w:rPr>
          <w:color w:val="000000"/>
          <w:sz w:val="22"/>
          <w:szCs w:val="22"/>
        </w:rPr>
        <w:t xml:space="preserve"> </w:t>
      </w:r>
    </w:p>
    <w:p w14:paraId="45EB7926" w14:textId="77777777" w:rsidR="00DB473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Ensure that ‘Loco Parentis’ forms are completed by the Parent/Carer and that the       Team Manager/Coach is in receipt of </w:t>
      </w:r>
      <w:proofErr w:type="gramStart"/>
      <w:r>
        <w:rPr>
          <w:color w:val="000000"/>
          <w:sz w:val="22"/>
          <w:szCs w:val="22"/>
        </w:rPr>
        <w:t>this</w:t>
      </w:r>
      <w:proofErr w:type="gramEnd"/>
      <w:r>
        <w:rPr>
          <w:color w:val="000000"/>
          <w:sz w:val="22"/>
          <w:szCs w:val="22"/>
        </w:rPr>
        <w:t xml:space="preserve"> </w:t>
      </w:r>
    </w:p>
    <w:p w14:paraId="7593928C" w14:textId="77777777" w:rsidR="00DB47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1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Pick up </w:t>
      </w:r>
      <w:proofErr w:type="gramStart"/>
      <w:r>
        <w:rPr>
          <w:color w:val="000000"/>
          <w:sz w:val="22"/>
          <w:szCs w:val="22"/>
        </w:rPr>
        <w:t>point</w:t>
      </w:r>
      <w:proofErr w:type="gramEnd"/>
      <w:r>
        <w:rPr>
          <w:color w:val="000000"/>
          <w:sz w:val="22"/>
          <w:szCs w:val="22"/>
        </w:rPr>
        <w:t xml:space="preserve"> </w:t>
      </w:r>
    </w:p>
    <w:p w14:paraId="396A0CB5" w14:textId="77777777" w:rsidR="00DB47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1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Method of transport </w:t>
      </w:r>
    </w:p>
    <w:p w14:paraId="34763B5E" w14:textId="77777777" w:rsidR="00DB47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firstLine="1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Kit requirements </w:t>
      </w:r>
    </w:p>
    <w:p w14:paraId="36D06728" w14:textId="77777777" w:rsidR="00DB473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Any costs that may be incurred i.e. cost of transport, competition fee and money for refreshments.</w:t>
      </w:r>
    </w:p>
    <w:p w14:paraId="7412337C" w14:textId="77777777" w:rsidR="00DB4739" w:rsidRDefault="00000000">
      <w:pPr>
        <w:spacing w:before="280" w:after="280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Supervision</w:t>
      </w:r>
      <w:r>
        <w:rPr>
          <w:b/>
          <w:color w:val="BF0000"/>
          <w:sz w:val="22"/>
          <w:szCs w:val="22"/>
        </w:rPr>
        <w:t xml:space="preserve"> </w:t>
      </w:r>
    </w:p>
    <w:p w14:paraId="794E0099" w14:textId="77777777" w:rsidR="00DB4739" w:rsidRDefault="00000000">
      <w:pPr>
        <w:spacing w:before="280" w:after="280"/>
        <w:ind w:left="851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∙</w:t>
      </w:r>
      <w:r>
        <w:rPr>
          <w:sz w:val="22"/>
          <w:szCs w:val="22"/>
        </w:rPr>
        <w:t xml:space="preserve"> All staff (paid or volunteers) going on overnight trips will meet the eligibility criteria for DBS checks and these must be completed </w:t>
      </w:r>
      <w:r>
        <w:rPr>
          <w:b/>
          <w:sz w:val="22"/>
          <w:szCs w:val="22"/>
        </w:rPr>
        <w:t>before</w:t>
      </w:r>
      <w:r>
        <w:rPr>
          <w:sz w:val="22"/>
          <w:szCs w:val="22"/>
        </w:rPr>
        <w:t xml:space="preserve"> the trip. </w:t>
      </w:r>
    </w:p>
    <w:p w14:paraId="4079E4CB" w14:textId="77777777" w:rsidR="00DB4739" w:rsidRDefault="00000000">
      <w:pPr>
        <w:spacing w:before="280" w:after="280"/>
        <w:ind w:left="851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∙</w:t>
      </w:r>
      <w:r>
        <w:rPr>
          <w:sz w:val="22"/>
          <w:szCs w:val="22"/>
        </w:rPr>
        <w:t xml:space="preserve"> All staff within the team should be familiar with the Adult and Children Safeguarding Policies and adhere to the Codes of Conduct. </w:t>
      </w:r>
    </w:p>
    <w:p w14:paraId="1F4B194A" w14:textId="77777777" w:rsidR="00DB4739" w:rsidRDefault="00000000">
      <w:pPr>
        <w:spacing w:before="280" w:after="280"/>
        <w:ind w:left="851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∙</w:t>
      </w:r>
      <w:r>
        <w:rPr>
          <w:sz w:val="22"/>
          <w:szCs w:val="22"/>
        </w:rPr>
        <w:t xml:space="preserve"> For single sex groups, there must be at least one same gender member of staff. </w:t>
      </w:r>
    </w:p>
    <w:p w14:paraId="1F15E1AF" w14:textId="77777777" w:rsidR="00DB4739" w:rsidRDefault="00000000">
      <w:pPr>
        <w:spacing w:before="280" w:after="280"/>
        <w:ind w:left="851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∙</w:t>
      </w:r>
      <w:r>
        <w:rPr>
          <w:sz w:val="22"/>
          <w:szCs w:val="22"/>
        </w:rPr>
        <w:t xml:space="preserve"> Any child or adult at risk not accompanied by a Parent/Carer must have a same sex member of staff available. </w:t>
      </w:r>
    </w:p>
    <w:p w14:paraId="257FBA16" w14:textId="77777777" w:rsidR="00DB4739" w:rsidRDefault="00000000">
      <w:pPr>
        <w:spacing w:before="280" w:after="280"/>
        <w:ind w:left="851"/>
        <w:jc w:val="both"/>
        <w:rPr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∙</w:t>
      </w:r>
      <w:r>
        <w:rPr>
          <w:sz w:val="22"/>
          <w:szCs w:val="22"/>
        </w:rPr>
        <w:t xml:space="preserve"> All staff must adhere to the Codes of Conduct and sign up to these prior to the trip. It is important to remember that whilst an adult is responsible for a child/children or adult at risk, there will be a ‘No Alcohol Consumption’ rule. </w:t>
      </w:r>
    </w:p>
    <w:p w14:paraId="3012AAB8" w14:textId="77777777" w:rsidR="00DB4739" w:rsidRDefault="00DB4739">
      <w:pPr>
        <w:spacing w:before="280" w:after="280"/>
        <w:ind w:left="851"/>
        <w:jc w:val="both"/>
        <w:rPr>
          <w:sz w:val="22"/>
          <w:szCs w:val="22"/>
        </w:rPr>
      </w:pPr>
      <w:bookmarkStart w:id="0" w:name="_heading=h.gjdgxs" w:colFirst="0" w:colLast="0"/>
      <w:bookmarkEnd w:id="0"/>
    </w:p>
    <w:p w14:paraId="572C2EAF" w14:textId="77777777" w:rsidR="00DB4739" w:rsidRDefault="00000000">
      <w:pPr>
        <w:spacing w:before="280" w:after="280"/>
        <w:ind w:left="709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Roles and Responsibilities </w:t>
      </w:r>
    </w:p>
    <w:p w14:paraId="5507C13F" w14:textId="77777777" w:rsidR="00DB4739" w:rsidRDefault="00000000">
      <w:pPr>
        <w:spacing w:before="280" w:after="28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 members of staff need to have a clear knowledge and understanding of their role and responsibility for the team. </w:t>
      </w:r>
    </w:p>
    <w:p w14:paraId="258D6747" w14:textId="77777777" w:rsidR="00DB473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A clear definition in regard to the role of instructing / teaching staff – responsible for safe training and competition elements, and Team Manager (and any other staff) - taking responsibility for any other necessary </w:t>
      </w:r>
      <w:proofErr w:type="gramStart"/>
      <w:r>
        <w:rPr>
          <w:color w:val="000000"/>
          <w:sz w:val="22"/>
          <w:szCs w:val="22"/>
        </w:rPr>
        <w:t>support</w:t>
      </w:r>
      <w:proofErr w:type="gramEnd"/>
      <w:r>
        <w:rPr>
          <w:color w:val="000000"/>
          <w:sz w:val="22"/>
          <w:szCs w:val="22"/>
        </w:rPr>
        <w:t xml:space="preserve"> </w:t>
      </w:r>
    </w:p>
    <w:p w14:paraId="3CBFDD05" w14:textId="77777777" w:rsidR="00DB4739" w:rsidRDefault="00DB4739">
      <w:pPr>
        <w:pBdr>
          <w:top w:val="nil"/>
          <w:left w:val="nil"/>
          <w:bottom w:val="nil"/>
          <w:right w:val="nil"/>
          <w:between w:val="nil"/>
        </w:pBdr>
        <w:ind w:left="1070"/>
        <w:jc w:val="both"/>
        <w:rPr>
          <w:color w:val="000000"/>
          <w:sz w:val="22"/>
          <w:szCs w:val="22"/>
        </w:rPr>
      </w:pPr>
    </w:p>
    <w:p w14:paraId="278ED492" w14:textId="77777777" w:rsidR="00DB473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register is required so that head counts can be taken at any point.</w:t>
      </w:r>
    </w:p>
    <w:p w14:paraId="2D7DB105" w14:textId="77777777" w:rsidR="00DB4739" w:rsidRDefault="00DB473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49FCC756" w14:textId="77777777" w:rsidR="00DB473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 staff must go through an introduction programme ensuring they understand:  The NGB / School/ Academy policy and procedures and Codes of Ethics and Conduct.</w:t>
      </w:r>
    </w:p>
    <w:p w14:paraId="017802C4" w14:textId="77777777" w:rsidR="00DB4739" w:rsidRDefault="00DB473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740EC87B" w14:textId="77777777" w:rsidR="00DB473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All staff are in receipt of a full itinerary, which </w:t>
      </w:r>
      <w:proofErr w:type="gramStart"/>
      <w:r>
        <w:rPr>
          <w:color w:val="000000"/>
          <w:sz w:val="22"/>
          <w:szCs w:val="22"/>
        </w:rPr>
        <w:t>includes;</w:t>
      </w:r>
      <w:proofErr w:type="gramEnd"/>
      <w:r>
        <w:rPr>
          <w:color w:val="000000"/>
          <w:sz w:val="22"/>
          <w:szCs w:val="22"/>
        </w:rPr>
        <w:t xml:space="preserve"> travel arrangements, medical information and emergency contact details. </w:t>
      </w:r>
    </w:p>
    <w:p w14:paraId="762E0820" w14:textId="77777777" w:rsidR="00DB4739" w:rsidRDefault="00DB473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5EFA9927" w14:textId="77777777" w:rsidR="00DB473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Parents and carers who do not have a designated supervising role on a trip should not be counted in supervision ratios and should not assume or be given responsibility for other children. Parents/Carers will be required to adhere and agree to the Parents/Carers Codes of Conduct.</w:t>
      </w:r>
    </w:p>
    <w:p w14:paraId="4ED24BCD" w14:textId="77777777" w:rsidR="00DB4739" w:rsidRDefault="00DB473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74B2E11E" w14:textId="77777777" w:rsidR="00DB473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Transporting children or adults at risk for school/club activities </w:t>
      </w:r>
    </w:p>
    <w:p w14:paraId="0D734073" w14:textId="77777777" w:rsidR="00DB473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E20C1E"/>
          <w:sz w:val="22"/>
          <w:szCs w:val="22"/>
        </w:rPr>
      </w:pPr>
      <w:r>
        <w:rPr>
          <w:color w:val="000000"/>
          <w:sz w:val="22"/>
          <w:szCs w:val="22"/>
        </w:rPr>
        <w:t xml:space="preserve">It is essential when transporting children or adults at risk for school/club activities their safeguarding and general safety are considered. All such journeys must be properly supervised, this requires a minimum of two staff. These staff members must have a Criminal Records Check, vetting and a full understanding of the Safeguarding Policies. The following are additional </w:t>
      </w:r>
      <w:proofErr w:type="gramStart"/>
      <w:r>
        <w:rPr>
          <w:color w:val="000000"/>
          <w:sz w:val="22"/>
          <w:szCs w:val="22"/>
        </w:rPr>
        <w:t>considerations;</w:t>
      </w:r>
      <w:proofErr w:type="gramEnd"/>
      <w:r>
        <w:rPr>
          <w:color w:val="000000"/>
          <w:sz w:val="22"/>
          <w:szCs w:val="22"/>
        </w:rPr>
        <w:t xml:space="preserve"> </w:t>
      </w:r>
    </w:p>
    <w:p w14:paraId="197C3BB2" w14:textId="77777777" w:rsidR="00DB473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3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Ensure the competence of the driver and check that he/she has an appropriate and valid driving licence. </w:t>
      </w:r>
    </w:p>
    <w:p w14:paraId="4E0ACCD1" w14:textId="77777777" w:rsidR="00DB473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3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Allow an appropriate length of time to complete the journey. </w:t>
      </w:r>
    </w:p>
    <w:p w14:paraId="0F604DC3" w14:textId="77777777" w:rsidR="00DB473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3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Number of driving hours for the journey and length of the driver’s day including non- driving hours. </w:t>
      </w:r>
    </w:p>
    <w:p w14:paraId="7C93F187" w14:textId="77777777" w:rsidR="00DB473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3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Drivers need to take breaks and be aware of emergency procedures. </w:t>
      </w:r>
    </w:p>
    <w:p w14:paraId="52A5B104" w14:textId="77777777" w:rsidR="00DB473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3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Consider the impact of traffic and weather conditions. </w:t>
      </w:r>
    </w:p>
    <w:p w14:paraId="3984D2BA" w14:textId="77777777" w:rsidR="00DB473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3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If using a </w:t>
      </w:r>
      <w:proofErr w:type="gramStart"/>
      <w:r>
        <w:rPr>
          <w:color w:val="000000"/>
          <w:sz w:val="22"/>
          <w:szCs w:val="22"/>
        </w:rPr>
        <w:t>mini-bus</w:t>
      </w:r>
      <w:proofErr w:type="gramEnd"/>
      <w:r>
        <w:rPr>
          <w:color w:val="000000"/>
          <w:sz w:val="22"/>
          <w:szCs w:val="22"/>
        </w:rPr>
        <w:t xml:space="preserve">, ensure that all seats are forward facing and they all have seat belts fitted if carrying children. Is the driver experienced in driving a </w:t>
      </w:r>
      <w:proofErr w:type="gramStart"/>
      <w:r>
        <w:rPr>
          <w:color w:val="000000"/>
          <w:sz w:val="22"/>
          <w:szCs w:val="22"/>
        </w:rPr>
        <w:t>mini-bus</w:t>
      </w:r>
      <w:proofErr w:type="gramEnd"/>
      <w:r>
        <w:rPr>
          <w:color w:val="000000"/>
          <w:sz w:val="22"/>
          <w:szCs w:val="22"/>
        </w:rPr>
        <w:t xml:space="preserve">? </w:t>
      </w:r>
    </w:p>
    <w:p w14:paraId="3794EF1B" w14:textId="77777777" w:rsidR="00DB473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3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Ensure all occupants and children wear seat belts. </w:t>
      </w:r>
    </w:p>
    <w:p w14:paraId="67A5A7DD" w14:textId="77777777" w:rsidR="00DB473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3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Check there is appropriate insurance cover. </w:t>
      </w:r>
    </w:p>
    <w:p w14:paraId="5925A6F2" w14:textId="77777777" w:rsidR="00DB473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3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Clarify supervision requirements with the Coaching and Management Team. The driver should not be considered as a supervisor during the journey. </w:t>
      </w:r>
    </w:p>
    <w:p w14:paraId="14826DB4" w14:textId="77777777" w:rsidR="00DB473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3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Ensure that the vehicle is road worthy. </w:t>
      </w:r>
    </w:p>
    <w:p w14:paraId="6AB7596C" w14:textId="77777777" w:rsidR="00DB473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3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Ensure that appropriate booster seats are provided where required. </w:t>
      </w:r>
    </w:p>
    <w:p w14:paraId="16EE6592" w14:textId="77777777" w:rsidR="00DB473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3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 team members and staff are familiar with emergency procedures within the vehicle i.e. emergency door.</w:t>
      </w:r>
    </w:p>
    <w:p w14:paraId="52BB43A4" w14:textId="77777777" w:rsidR="00DB4739" w:rsidRDefault="00DB4739">
      <w:pPr>
        <w:spacing w:before="280" w:after="280"/>
        <w:jc w:val="center"/>
        <w:rPr>
          <w:b/>
          <w:sz w:val="22"/>
          <w:szCs w:val="22"/>
        </w:rPr>
      </w:pPr>
    </w:p>
    <w:p w14:paraId="751ECDDB" w14:textId="77777777" w:rsidR="00DB4739" w:rsidRDefault="00DB4739">
      <w:pPr>
        <w:spacing w:before="280" w:after="280"/>
        <w:jc w:val="center"/>
        <w:rPr>
          <w:b/>
        </w:rPr>
      </w:pPr>
    </w:p>
    <w:p w14:paraId="39CC3E40" w14:textId="77777777" w:rsidR="00DB4739" w:rsidRDefault="00DB4739">
      <w:pPr>
        <w:jc w:val="both"/>
      </w:pPr>
    </w:p>
    <w:sectPr w:rsidR="00DB4739">
      <w:footerReference w:type="default" r:id="rId9"/>
      <w:pgSz w:w="11900" w:h="16840"/>
      <w:pgMar w:top="62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FFD39" w14:textId="77777777" w:rsidR="001A1127" w:rsidRDefault="001A1127">
      <w:r>
        <w:separator/>
      </w:r>
    </w:p>
  </w:endnote>
  <w:endnote w:type="continuationSeparator" w:id="0">
    <w:p w14:paraId="35FC1235" w14:textId="77777777" w:rsidR="001A1127" w:rsidRDefault="001A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C08E" w14:textId="77777777" w:rsidR="00DB47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0"/>
        <w:szCs w:val="20"/>
      </w:rPr>
    </w:pPr>
    <w:r>
      <w:rPr>
        <w:sz w:val="20"/>
        <w:szCs w:val="20"/>
      </w:rPr>
      <w:t>Reviewed Nov 2023</w:t>
    </w:r>
  </w:p>
  <w:p w14:paraId="7942C626" w14:textId="77777777" w:rsidR="00DB4739" w:rsidRDefault="00DB47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BC306" w14:textId="77777777" w:rsidR="001A1127" w:rsidRDefault="001A1127">
      <w:r>
        <w:separator/>
      </w:r>
    </w:p>
  </w:footnote>
  <w:footnote w:type="continuationSeparator" w:id="0">
    <w:p w14:paraId="52DEA564" w14:textId="77777777" w:rsidR="001A1127" w:rsidRDefault="001A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0B3F"/>
    <w:multiLevelType w:val="multilevel"/>
    <w:tmpl w:val="491E6CD6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F74EC2"/>
    <w:multiLevelType w:val="multilevel"/>
    <w:tmpl w:val="62389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B14E96"/>
    <w:multiLevelType w:val="multilevel"/>
    <w:tmpl w:val="224E7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27153226">
    <w:abstractNumId w:val="1"/>
  </w:num>
  <w:num w:numId="2" w16cid:durableId="1522083615">
    <w:abstractNumId w:val="2"/>
  </w:num>
  <w:num w:numId="3" w16cid:durableId="48963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39"/>
    <w:rsid w:val="001A1127"/>
    <w:rsid w:val="001D35CE"/>
    <w:rsid w:val="00D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CD4E"/>
  <w15:docId w15:val="{D5C9C7DB-5EE7-4D16-9E4A-E06E1823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FlIZ62ww2AVrKlwmFoOx0CIGFQ==">CgMxLjAyCGguZ2pkZ3hzOAByITFhVTdLQ1dZYTEtY2wzeGszS0ZDSWhiSC1qT1dwelhxQw==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watt</dc:creator>
  <cp:lastModifiedBy>sandy watt</cp:lastModifiedBy>
  <cp:revision>2</cp:revision>
  <dcterms:created xsi:type="dcterms:W3CDTF">2024-03-08T11:45:00Z</dcterms:created>
  <dcterms:modified xsi:type="dcterms:W3CDTF">2024-03-08T11:45:00Z</dcterms:modified>
</cp:coreProperties>
</file>